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2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СОВЕТ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БОРОДИНСКОГО СЕЛЬСКОГО ПОСЕЛЕНИЯ</w:t>
        <w:br/>
        <w:t>ТЕВРИЗСКОГО МУНИЦИПАЛЬНОГО</w:t>
        <w:br/>
        <w:t>РАЙОНА ОМСКОЙ ОБЛАСТИ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РЕШЕНИЕ</w:t>
      </w:r>
      <w:bookmarkEnd w:id="0"/>
    </w:p>
    <w:p>
      <w:pPr>
        <w:pStyle w:val="Style2"/>
        <w:keepNext w:val="0"/>
        <w:keepLines w:val="0"/>
        <w:widowControl w:val="0"/>
        <w:shd w:val="clear" w:color="auto" w:fill="auto"/>
        <w:tabs>
          <w:tab w:pos="9322" w:val="left"/>
        </w:tabs>
        <w:bidi w:val="0"/>
        <w:spacing w:before="0" w:after="600" w:line="240" w:lineRule="auto"/>
        <w:ind w:left="11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 06.08.2024 г.</w:t>
        <w:tab/>
        <w:t>№ 166 -р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исполнении бюджета Бородинского</w:t>
        <w:br/>
        <w:t>сельского поселения за 2 квартал 2024года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0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Рассмотрев отчет об исполнении бюджета Бородинского сельского поселения за 2 квартал 2024 года, Совет Бородинского сельского поселения РЕШИЛ: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025" w:val="left"/>
        </w:tabs>
        <w:bidi w:val="0"/>
        <w:spacing w:before="0" w:line="240" w:lineRule="auto"/>
        <w:ind w:left="110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Принять к сведению отчет об исполнении бюджета Бородинского сельского поселения за 2 квартал 2024 года согласно приложению к настоящему Решению: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0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доходам в сумме 1391130,96 рублей или 25,83 процентов от доходов сельского бюджета на 2024 год;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0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 по расходам в сумме 1338643,78 рублей или 23,96 процентов от утвержденного объема бюджетных ассигнований сельского бюджета на 2024 год;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0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превышением доходов над расходами (профицитом) сельского бюджета в сумме 52487,18 рублей.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расходование резервного фонда согласно приложению № 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0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источники финансирования дефицита местного бюджета по кодам классификации источников финансирования дефицитов бюджетов за 2 квартал 2024 год согласно приложению № 2.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039" w:val="left"/>
        </w:tabs>
        <w:bidi w:val="0"/>
        <w:spacing w:before="0" w:after="1560" w:line="240" w:lineRule="auto"/>
        <w:ind w:left="110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Опубликовать настоящее решение в газете «Официальный бюллетень органов местного самоуправления Бородинского сельского поселения».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10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098" w:right="476" w:bottom="1098" w:left="581" w:header="670" w:footer="670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5794375</wp:posOffset>
                </wp:positionH>
                <wp:positionV relativeFrom="paragraph">
                  <wp:posOffset>393700</wp:posOffset>
                </wp:positionV>
                <wp:extent cx="1097280" cy="25019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97280" cy="250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А.А. Савиных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56.25pt;margin-top:31.pt;width:86.400000000000006pt;height:19.6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А.А. Савиных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Бородинского сельского поселения Тевризского муниципального района Омской области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/>
        <w:ind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№ 2 к решению Совета Бородинского сельского поселения Теризского муниципального района Омской области "Об исполнении бюджета за 2 квартал 2024 года"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4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ИСТОЧНИКИ</w:t>
        <w:br/>
        <w:t>финансирования дефицита местного бюджета за 2 квартал 2024 года</w:t>
      </w:r>
    </w:p>
    <w:tbl>
      <w:tblPr>
        <w:tblOverlap w:val="never"/>
        <w:jc w:val="left"/>
        <w:tblLayout w:type="fixed"/>
      </w:tblPr>
      <w:tblGrid>
        <w:gridCol w:w="5050"/>
        <w:gridCol w:w="576"/>
        <w:gridCol w:w="547"/>
        <w:gridCol w:w="475"/>
        <w:gridCol w:w="480"/>
        <w:gridCol w:w="514"/>
        <w:gridCol w:w="763"/>
        <w:gridCol w:w="893"/>
        <w:gridCol w:w="1546"/>
      </w:tblGrid>
      <w:tr>
        <w:trPr>
          <w:trHeight w:val="71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framePr w:w="10843" w:h="3979" w:vSpace="293" w:wrap="notBeside" w:vAnchor="text" w:hAnchor="text" w:y="1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gridSpan w:val="7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framePr w:w="10843" w:h="3979" w:vSpace="293" w:wrap="notBeside" w:vAnchor="text" w:hAnchor="text" w:y="1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framePr w:w="10843" w:h="3979" w:vSpace="293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Утверждено</w:t>
            </w:r>
          </w:p>
        </w:tc>
      </w:tr>
      <w:tr>
        <w:trPr>
          <w:trHeight w:val="36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0843" w:h="3979" w:vSpace="293" w:wrap="notBeside" w:vAnchor="text" w:hAnchor="text" w:y="1"/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framePr w:w="10843" w:h="3979" w:vSpace="293" w:wrap="notBeside" w:vAnchor="text" w:hAnchor="text" w:y="1"/>
              <w:widowControl w:val="0"/>
              <w:shd w:val="clear" w:color="auto" w:fill="auto"/>
              <w:bidi w:val="0"/>
              <w:spacing w:before="0" w:after="0" w:line="221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Груп</w:t>
              <w:softHyphen/>
              <w:t>па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framePr w:w="10843" w:h="3979" w:vSpace="293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Под- груп</w:t>
              <w:softHyphen/>
              <w:t>па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framePr w:w="10843" w:h="3979" w:vSpace="293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Статья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framePr w:w="10843" w:h="3979" w:vSpace="293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Вид источников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framePr w:w="10843" w:h="3979" w:vSpace="293" w:wrap="notBeside" w:vAnchor="text" w:hAnchor="text" w:y="1"/>
            </w:pPr>
          </w:p>
        </w:tc>
      </w:tr>
      <w:tr>
        <w:trPr>
          <w:trHeight w:val="1603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0843" w:h="3979" w:vSpace="293" w:wrap="notBeside" w:vAnchor="text" w:hAnchor="text" w:y="1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0843" w:h="3979" w:vSpace="293" w:wrap="notBeside" w:vAnchor="text" w:hAnchor="text" w:y="1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0843" w:h="3979" w:vSpace="293" w:wrap="notBeside" w:vAnchor="text" w:hAnchor="text" w:y="1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framePr w:w="10843" w:h="3979" w:vSpace="293" w:wrap="notBeside" w:vAnchor="text" w:hAnchor="text" w:y="1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Стат ья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framePr w:w="10843" w:h="3979" w:vSpace="293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Под- ста</w:t>
              <w:softHyphen/>
              <w:t>тья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framePr w:w="10843" w:h="3979" w:vSpace="293" w:wrap="notBeside" w:vAnchor="text" w:hAnchor="text" w:y="1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Эле</w:t>
              <w:softHyphen/>
              <w:t>мент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framePr w:w="10843" w:h="3979" w:vSpace="293" w:wrap="notBeside" w:vAnchor="text" w:hAnchor="text" w:y="1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Подвид источ</w:t>
              <w:softHyphen/>
              <w:t>ников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framePr w:w="10843" w:h="3979" w:vSpace="293" w:wrap="notBeside" w:vAnchor="text" w:hAnchor="text" w:y="1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Аналити</w:t>
              <w:softHyphen/>
              <w:t>ческая группа вида источ</w:t>
              <w:softHyphen/>
              <w:t>ников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framePr w:w="10843" w:h="3979" w:vSpace="293" w:wrap="notBeside" w:vAnchor="text" w:hAnchor="text" w:y="1"/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0843" w:h="3979" w:vSpace="293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0843" w:h="3979" w:vSpace="293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0843" w:h="3979" w:vSpace="293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0843" w:h="3979" w:vSpace="293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0843" w:h="3979" w:vSpace="293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0843" w:h="3979" w:vSpace="293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0843" w:h="3979" w:vSpace="293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0843" w:h="3979" w:vSpace="293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0843" w:h="3979" w:vSpace="293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9</w:t>
            </w:r>
          </w:p>
        </w:tc>
      </w:tr>
      <w:tr>
        <w:trPr>
          <w:trHeight w:val="4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0843" w:h="3979" w:vSpace="293" w:wrap="notBeside" w:vAnchor="text" w:hAnchor="text" w:y="1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framePr w:w="10843" w:h="3979" w:vSpace="293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framePr w:w="10843" w:h="3979" w:vSpace="293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framePr w:w="10843" w:h="3979" w:vSpace="293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framePr w:w="10843" w:h="3979" w:vSpace="293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framePr w:w="10843" w:h="3979" w:vSpace="293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framePr w:w="10843" w:h="3979" w:vSpace="293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framePr w:w="10843" w:h="3979" w:vSpace="293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510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framePr w:w="10843" w:h="3979" w:vSpace="293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5 386 640,14</w:t>
            </w:r>
          </w:p>
        </w:tc>
      </w:tr>
      <w:tr>
        <w:trPr>
          <w:trHeight w:val="49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framePr w:w="10843" w:h="3979" w:vSpace="293" w:wrap="notBeside" w:vAnchor="text" w:hAnchor="text" w:y="1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framePr w:w="10843" w:h="3979" w:vSpace="293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framePr w:w="10843" w:h="3979" w:vSpace="293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framePr w:w="10843" w:h="3979" w:vSpace="293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framePr w:w="10843" w:h="3979" w:vSpace="293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framePr w:w="10843" w:h="3979" w:vSpace="293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framePr w:w="10843" w:h="3979" w:vSpace="293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0000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framePr w:w="10843" w:h="3979" w:vSpace="293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610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framePr w:w="10843" w:h="3979" w:vSpace="293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5 585 900,73</w:t>
            </w:r>
          </w:p>
        </w:tc>
      </w:tr>
    </w:tbl>
    <w:p>
      <w:pPr>
        <w:pStyle w:val="Style14"/>
        <w:keepNext w:val="0"/>
        <w:keepLines w:val="0"/>
        <w:framePr w:w="542" w:h="288" w:hSpace="10301" w:wrap="notBeside" w:vAnchor="text" w:hAnchor="text" w:x="11" w:y="39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Всего</w:t>
      </w:r>
    </w:p>
    <w:p>
      <w:pPr>
        <w:pStyle w:val="Style14"/>
        <w:keepNext w:val="0"/>
        <w:keepLines w:val="0"/>
        <w:framePr w:w="922" w:h="288" w:hSpace="9921" w:wrap="notBeside" w:vAnchor="text" w:hAnchor="text" w:x="9683" w:y="398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199 260,59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4803" w:right="476" w:bottom="4803" w:left="581" w:header="4375" w:footer="4375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160" w:line="240" w:lineRule="auto"/>
        <w:ind w:left="3140" w:right="36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№1 к решению Совета Бородинского сельского поселения Тевризского муниципального района Омской области «Об исполнении бюджета поселения за 2 квартал 2024 года»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4320" w:right="0" w:firstLine="10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Распределение средств резервного фонда</w:t>
      </w:r>
    </w:p>
    <w:tbl>
      <w:tblPr>
        <w:tblOverlap w:val="never"/>
        <w:jc w:val="right"/>
        <w:tblLayout w:type="fixed"/>
      </w:tblPr>
      <w:tblGrid>
        <w:gridCol w:w="3547"/>
        <w:gridCol w:w="3067"/>
        <w:gridCol w:w="2362"/>
      </w:tblGrid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Код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Назначение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Сумма</w:t>
            </w:r>
          </w:p>
        </w:tc>
      </w:tr>
      <w:tr>
        <w:trPr>
          <w:trHeight w:val="294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01110301029970870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28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0,00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1755" w:right="476" w:bottom="1755" w:left="581" w:header="1327" w:footer="1327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6445885</wp:posOffset>
                </wp:positionH>
                <wp:positionV relativeFrom="paragraph">
                  <wp:posOffset>0</wp:posOffset>
                </wp:positionV>
                <wp:extent cx="734695" cy="11303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4695" cy="1130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Форма 0503117 с. 3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07.55000000000001pt;margin-top:0;width:57.850000000000001pt;height:8.9000000000000004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Форма 0503117 с. 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02" w:val="left"/>
        </w:tabs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Источники финансирования дефицита бюджета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26695" distB="57785" distL="0" distR="0" simplePos="0" relativeHeight="125829382" behindDoc="0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226695</wp:posOffset>
                </wp:positionV>
                <wp:extent cx="1258570" cy="11557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58570" cy="1155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ГЛАВА СЕЛЬСКОГО ПОСЕЛЕНИЯ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7.550000000000004pt;margin-top:17.850000000000001pt;width:99.100000000000009pt;height:9.0999999999999996pt;z-index:-125829371;mso-wrap-distance-left:0;mso-wrap-distance-top:17.850000000000001pt;mso-wrap-distance-right:0;mso-wrap-distance-bottom:4.5499999999999998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ГЛАВА СЕЛЬСКОГО ПОСЕЛЕНИЯ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77800" distB="106680" distL="0" distR="0" simplePos="0" relativeHeight="125829384" behindDoc="0" locked="0" layoutInCell="1" allowOverlap="1">
                <wp:simplePos x="0" y="0"/>
                <wp:positionH relativeFrom="page">
                  <wp:posOffset>6220460</wp:posOffset>
                </wp:positionH>
                <wp:positionV relativeFrom="paragraph">
                  <wp:posOffset>177800</wp:posOffset>
                </wp:positionV>
                <wp:extent cx="511810" cy="11557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1810" cy="1155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А.А. Савиных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89.80000000000001pt;margin-top:14.pt;width:40.300000000000004pt;height:9.0999999999999996pt;z-index:-125829369;mso-wrap-distance-left:0;mso-wrap-distance-top:14.pt;mso-wrap-distance-right:0;mso-wrap-distance-bottom:8.4000000000000004pt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А.А. Савиных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96545" distB="0" distL="0" distR="0" simplePos="0" relativeHeight="125829386" behindDoc="0" locked="0" layoutInCell="1" allowOverlap="1">
                <wp:simplePos x="0" y="0"/>
                <wp:positionH relativeFrom="page">
                  <wp:posOffset>6080125</wp:posOffset>
                </wp:positionH>
                <wp:positionV relativeFrom="paragraph">
                  <wp:posOffset>296545</wp:posOffset>
                </wp:positionV>
                <wp:extent cx="789305" cy="10350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9305" cy="1035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(расшифровка подписи)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78.75pt;margin-top:23.350000000000001pt;width:62.149999999999999pt;height:8.1500000000000004pt;z-index:-125829367;mso-wrap-distance-left:0;mso-wrap-distance-top:23.35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(расшифровка подписи)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jc w:val="center"/>
        <w:tblLayout w:type="fixed"/>
      </w:tblPr>
      <w:tblGrid>
        <w:gridCol w:w="5832"/>
        <w:gridCol w:w="490"/>
        <w:gridCol w:w="1642"/>
        <w:gridCol w:w="1109"/>
        <w:gridCol w:w="1114"/>
      </w:tblGrid>
      <w:tr>
        <w:trPr>
          <w:trHeight w:val="10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показателя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строки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Утвержденные бюджетные назначения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Исполнено</w:t>
            </w:r>
          </w:p>
        </w:tc>
      </w:tr>
      <w:tr>
        <w:trPr>
          <w:trHeight w:val="19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5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Источники финансирования дефицита бюджета -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199 260,59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-52 487,18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числе: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источники внутреннего финансирования бюджета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них: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источники внешнего финансирования бюджета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 них: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Изменение остатков средств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000 01000000000000000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199 260,59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-52 487,18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Изменение остатков средств на счетах по учету средств бюджетов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000 01050000000000000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199 260,59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-52 487,18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Увеличение остатков средств бюджетов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000 01050000000000500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-5 386 640,14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-1 394 854,59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Увеличение прочих остатков средств бюджетов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000 01050200000000500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-5 386 640,14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-1 394 854,59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Увеличение прочих остатков денежных средств бюджетов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000 01050201000000510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-5 386 640,14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-1 394 854,59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000 01050201100000510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-5 386 640,14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-1 394 854,59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Уменьшение остатков средств бюджетов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000 01050000000000600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5 585 900,73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1 342 367,41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Уменьшение прочих остатков средств бюджетов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000 01050200000000600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5 585 900,73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1 342 367,41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Уменьшение прочих остатков денежных средств бюджетов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000 01050201000000610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5 585 900,73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1 342 367,41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000 01050201100000610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5 585 900,73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1 342 367,41</w:t>
            </w:r>
          </w:p>
        </w:tc>
      </w:tr>
    </w:tbl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6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ДОКУМЕНТ ПОДПИСАН ЭЛЕКТРОННОЙ ПОДПИСЬЮ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Сертификат: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6C33E0A8846B60F0F541829FF303058D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Владелец: АДМИНИСТРАЦИЯ БОРОДИНСКОГО СЕЛЬСКОГО ПОСЕЛЕНИЯ ТЕВРИЗСКОГО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МУНИЦИПАЛЬНОГО РАЙОНА ОМСКОЙ ОБЛАСТИ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Действителен с 13.06.2024 по 06.09.2025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Дата подписания: 09.07.2024</w:t>
      </w:r>
    </w:p>
    <w:p>
      <w:pPr>
        <w:pStyle w:val="Style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 августа 2024 г.</w:t>
      </w:r>
    </w:p>
    <w:sectPr>
      <w:footnotePr>
        <w:pos w:val="pageBottom"/>
        <w:numFmt w:val="decimal"/>
        <w:numRestart w:val="continuous"/>
      </w:footnotePr>
      <w:pgSz w:w="11900" w:h="16840"/>
      <w:pgMar w:top="829" w:right="587" w:bottom="8295" w:left="1127" w:header="401" w:footer="7867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Основной текст (4)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7">
    <w:name w:val="Заголовок №1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10">
    <w:name w:val="Основной текст (3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Другое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5">
    <w:name w:val="Подпись к таблице_"/>
    <w:basedOn w:val="DefaultParagraphFont"/>
    <w:link w:val="Styl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8">
    <w:name w:val="Основной текст (2)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20">
    <w:name w:val="Основной текст (6)_"/>
    <w:basedOn w:val="DefaultParagraphFont"/>
    <w:link w:val="Style19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22">
    <w:name w:val="Основной текст (5)_"/>
    <w:basedOn w:val="DefaultParagraphFont"/>
    <w:link w:val="Style21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8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Основной текст (4)"/>
    <w:basedOn w:val="Normal"/>
    <w:link w:val="CharStyle5"/>
    <w:pPr>
      <w:widowControl w:val="0"/>
      <w:shd w:val="clear" w:color="auto" w:fill="auto"/>
      <w:spacing w:after="28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Style6">
    <w:name w:val="Заголовок №1"/>
    <w:basedOn w:val="Normal"/>
    <w:link w:val="CharStyle7"/>
    <w:pPr>
      <w:widowControl w:val="0"/>
      <w:shd w:val="clear" w:color="auto" w:fill="auto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9">
    <w:name w:val="Основной текст (3)"/>
    <w:basedOn w:val="Normal"/>
    <w:link w:val="CharStyle10"/>
    <w:pPr>
      <w:widowControl w:val="0"/>
      <w:shd w:val="clear" w:color="auto" w:fill="auto"/>
      <w:spacing w:after="480" w:line="257" w:lineRule="auto"/>
      <w:ind w:left="5200"/>
      <w:jc w:val="right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Другое"/>
    <w:basedOn w:val="Normal"/>
    <w:link w:val="CharStyle12"/>
    <w:pPr>
      <w:widowControl w:val="0"/>
      <w:shd w:val="clear" w:color="auto" w:fill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14">
    <w:name w:val="Подпись к таблице"/>
    <w:basedOn w:val="Normal"/>
    <w:link w:val="CharStyle15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7">
    <w:name w:val="Основной текст (2)"/>
    <w:basedOn w:val="Normal"/>
    <w:link w:val="CharStyle18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19">
    <w:name w:val="Основной текст (6)"/>
    <w:basedOn w:val="Normal"/>
    <w:link w:val="CharStyle20"/>
    <w:pPr>
      <w:widowControl w:val="0"/>
      <w:shd w:val="clear" w:color="auto" w:fill="auto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Style21">
    <w:name w:val="Основной текст (5)"/>
    <w:basedOn w:val="Normal"/>
    <w:link w:val="CharStyle22"/>
    <w:pPr>
      <w:widowControl w:val="0"/>
      <w:shd w:val="clear" w:color="auto" w:fill="auto"/>
      <w:spacing w:after="20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